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华文中宋" w:eastAsia="华文中宋" w:hAnsi="华文中宋" w:hint="default"/>
          <w:b/>
          <w:sz w:val="36"/>
          <w:szCs w:val="24"/>
          <w:lang w:val="en-US" w:eastAsia="zh-CN"/>
        </w:rPr>
      </w:pPr>
      <w:r>
        <w:rPr>
          <w:rFonts w:ascii="华文中宋" w:eastAsia="华文中宋" w:hAnsi="华文中宋" w:hint="eastAsia"/>
          <w:b/>
          <w:sz w:val="36"/>
          <w:szCs w:val="24"/>
          <w:lang w:val="en-US" w:eastAsia="zh-CN"/>
        </w:rPr>
        <w:t>附件1</w:t>
      </w:r>
    </w:p>
    <w:p>
      <w:pPr>
        <w:pStyle w:val="style0"/>
        <w:jc w:val="both"/>
        <w:rPr>
          <w:rFonts w:ascii="华文中宋" w:eastAsia="华文中宋" w:hAnsi="华文中宋"/>
          <w:b/>
          <w:sz w:val="36"/>
          <w:szCs w:val="24"/>
        </w:rPr>
      </w:pPr>
    </w:p>
    <w:p>
      <w:pPr>
        <w:pStyle w:val="style0"/>
        <w:jc w:val="center"/>
        <w:rPr>
          <w:rFonts w:ascii="华文中宋" w:eastAsia="华文中宋" w:hAnsi="华文中宋" w:hint="eastAsia"/>
          <w:b/>
          <w:sz w:val="36"/>
          <w:szCs w:val="24"/>
          <w:lang w:eastAsia="zh-CN"/>
        </w:rPr>
      </w:pPr>
      <w:r>
        <w:rPr>
          <w:rFonts w:ascii="华文中宋" w:eastAsia="华文中宋" w:hAnsi="华文中宋" w:hint="eastAsia"/>
          <w:b/>
          <w:sz w:val="36"/>
          <w:szCs w:val="24"/>
          <w:lang w:val="en-US" w:eastAsia="zh-CN"/>
        </w:rPr>
        <w:t>媒体销售报备须知</w:t>
      </w:r>
    </w:p>
    <w:p>
      <w:pPr>
        <w:pStyle w:val="style0"/>
        <w:jc w:val="left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ind w:firstLine="640"/>
        <w:jc w:val="left"/>
        <w:rPr>
          <w:rFonts w:ascii="仿宋" w:cs="仿宋" w:eastAsia="仿宋" w:hAnsi="仿宋" w:hint="default"/>
          <w:sz w:val="28"/>
          <w:szCs w:val="28"/>
          <w:lang w:val="en-US"/>
        </w:rPr>
      </w:pPr>
      <w:r>
        <w:rPr>
          <w:rFonts w:ascii="仿宋" w:cs="仿宋" w:eastAsia="仿宋" w:hAnsi="仿宋" w:hint="eastAsia"/>
          <w:sz w:val="28"/>
          <w:szCs w:val="28"/>
        </w:rPr>
        <w:t>一、有广告投放意向的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广告代理商</w:t>
      </w:r>
      <w:r>
        <w:rPr>
          <w:rFonts w:ascii="仿宋" w:cs="仿宋" w:eastAsia="仿宋" w:hAnsi="仿宋" w:hint="eastAsia"/>
          <w:sz w:val="28"/>
          <w:szCs w:val="28"/>
        </w:rPr>
        <w:t>和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品牌客户</w:t>
      </w:r>
      <w:r>
        <w:rPr>
          <w:rFonts w:ascii="仿宋" w:cs="仿宋" w:eastAsia="仿宋" w:hAnsi="仿宋" w:hint="eastAsia"/>
          <w:sz w:val="28"/>
          <w:szCs w:val="28"/>
        </w:rPr>
        <w:t>按照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《</w:t>
      </w:r>
      <w:r>
        <w:rPr>
          <w:rFonts w:ascii="仿宋" w:cs="仿宋" w:eastAsia="仿宋" w:hAnsi="仿宋" w:hint="eastAsia"/>
          <w:sz w:val="28"/>
          <w:szCs w:val="28"/>
        </w:rPr>
        <w:t>媒体销售报备表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》</w:t>
      </w:r>
      <w:r>
        <w:rPr>
          <w:rFonts w:ascii="仿宋" w:cs="仿宋" w:eastAsia="仿宋" w:hAnsi="仿宋" w:hint="eastAsia"/>
          <w:sz w:val="28"/>
          <w:szCs w:val="28"/>
        </w:rPr>
        <w:t>（附件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2</w:t>
      </w:r>
      <w:r>
        <w:rPr>
          <w:rFonts w:ascii="仿宋" w:cs="仿宋" w:eastAsia="仿宋" w:hAnsi="仿宋" w:hint="eastAsia"/>
          <w:sz w:val="28"/>
          <w:szCs w:val="28"/>
        </w:rPr>
        <w:t>）填报，并通过邮箱上报（同时上报报备者公司营业执照扫描件），邮箱地址为：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pStyle w:val="style0"/>
        <w:ind w:firstLine="560" w:firstLineChars="200"/>
        <w:jc w:val="left"/>
        <w:rPr>
          <w:rFonts w:ascii="仿宋" w:cs="仿宋" w:eastAsia="仿宋" w:hAnsi="仿宋"/>
          <w:sz w:val="28"/>
          <w:szCs w:val="28"/>
          <w:highlight w:val="none"/>
        </w:rPr>
      </w:pPr>
      <w:r>
        <w:rPr>
          <w:rFonts w:ascii="仿宋" w:cs="仿宋" w:eastAsia="仿宋" w:hAnsi="仿宋" w:hint="eastAsia"/>
          <w:sz w:val="28"/>
          <w:szCs w:val="28"/>
          <w:highlight w:val="none"/>
        </w:rPr>
        <w:t>二、本次销售报备以“先到先得”的原则，按照邮件收到时间、报备品牌、报备</w:t>
      </w:r>
      <w:r>
        <w:rPr>
          <w:rFonts w:ascii="仿宋" w:cs="仿宋" w:eastAsia="仿宋" w:hAnsi="仿宋" w:hint="eastAsia"/>
          <w:sz w:val="28"/>
          <w:szCs w:val="28"/>
          <w:highlight w:val="none"/>
          <w:lang w:val="en-US" w:eastAsia="zh-CN"/>
        </w:rPr>
        <w:t>车站</w:t>
      </w:r>
      <w:r>
        <w:rPr>
          <w:rFonts w:ascii="仿宋" w:cs="仿宋" w:eastAsia="仿宋" w:hAnsi="仿宋" w:hint="eastAsia"/>
          <w:sz w:val="28"/>
          <w:szCs w:val="28"/>
          <w:highlight w:val="none"/>
        </w:rPr>
        <w:t>排序进行</w:t>
      </w:r>
      <w:r>
        <w:rPr>
          <w:rFonts w:ascii="仿宋" w:cs="仿宋" w:eastAsia="仿宋" w:hAnsi="仿宋" w:hint="eastAsia"/>
          <w:sz w:val="28"/>
          <w:szCs w:val="28"/>
          <w:highlight w:val="none"/>
          <w:lang w:eastAsia="zh-CN"/>
        </w:rPr>
        <w:t>，</w:t>
      </w:r>
      <w:r>
        <w:rPr>
          <w:rFonts w:ascii="仿宋" w:cs="仿宋" w:eastAsia="仿宋" w:hAnsi="仿宋" w:hint="eastAsia"/>
          <w:sz w:val="28"/>
          <w:szCs w:val="28"/>
          <w:highlight w:val="none"/>
        </w:rPr>
        <w:t>同一</w:t>
      </w:r>
      <w:r>
        <w:rPr>
          <w:rFonts w:ascii="仿宋" w:cs="仿宋" w:eastAsia="仿宋" w:hAnsi="仿宋" w:hint="eastAsia"/>
          <w:sz w:val="28"/>
          <w:szCs w:val="28"/>
          <w:highlight w:val="none"/>
          <w:lang w:val="en-US" w:eastAsia="zh-CN"/>
        </w:rPr>
        <w:t>车站</w:t>
      </w:r>
      <w:r>
        <w:rPr>
          <w:rFonts w:ascii="仿宋" w:cs="仿宋" w:eastAsia="仿宋" w:hAnsi="仿宋" w:hint="eastAsia"/>
          <w:sz w:val="28"/>
          <w:szCs w:val="28"/>
          <w:highlight w:val="none"/>
        </w:rPr>
        <w:t>同一品牌</w:t>
      </w:r>
      <w:r>
        <w:rPr>
          <w:rFonts w:ascii="仿宋" w:cs="仿宋" w:eastAsia="仿宋" w:hAnsi="仿宋" w:hint="eastAsia"/>
          <w:sz w:val="28"/>
          <w:szCs w:val="28"/>
          <w:highlight w:val="none"/>
          <w:lang w:val="en-US" w:eastAsia="zh-CN"/>
        </w:rPr>
        <w:t>同一时间段</w:t>
      </w:r>
      <w:r>
        <w:rPr>
          <w:rFonts w:ascii="仿宋" w:cs="仿宋" w:eastAsia="仿宋" w:hAnsi="仿宋" w:hint="eastAsia"/>
          <w:sz w:val="28"/>
          <w:szCs w:val="28"/>
          <w:highlight w:val="none"/>
        </w:rPr>
        <w:t>只接受一家报备。</w:t>
      </w:r>
    </w:p>
    <w:p>
      <w:pPr>
        <w:pStyle w:val="style0"/>
        <w:ind w:firstLine="560" w:firstLineChars="2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三、本次媒体销售报备需支付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保证金，每个车站5000元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，</w:t>
      </w:r>
      <w:r>
        <w:rPr>
          <w:rFonts w:ascii="仿宋" w:cs="仿宋" w:eastAsia="仿宋" w:hAnsi="仿宋" w:hint="eastAsia"/>
          <w:sz w:val="28"/>
          <w:szCs w:val="28"/>
        </w:rPr>
        <w:t>报备者在收到报备确认后两个工作日内支付相应金额的报备保证金，保证金支付到账后，销售报备成功，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我</w:t>
      </w:r>
      <w:r>
        <w:rPr>
          <w:rFonts w:ascii="仿宋" w:cs="仿宋" w:eastAsia="仿宋" w:hAnsi="仿宋" w:hint="eastAsia"/>
          <w:sz w:val="28"/>
          <w:szCs w:val="28"/>
        </w:rPr>
        <w:t>司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将</w:t>
      </w:r>
      <w:r>
        <w:rPr>
          <w:rFonts w:ascii="仿宋" w:cs="仿宋" w:eastAsia="仿宋" w:hAnsi="仿宋" w:hint="eastAsia"/>
          <w:sz w:val="28"/>
          <w:szCs w:val="28"/>
        </w:rPr>
        <w:t>以邮件形式予以确认。</w:t>
      </w:r>
    </w:p>
    <w:p>
      <w:pPr>
        <w:pStyle w:val="style0"/>
        <w:ind w:firstLine="560" w:firstLineChars="200"/>
        <w:jc w:val="left"/>
        <w:rPr>
          <w:rFonts w:ascii="仿宋" w:cs="仿宋" w:eastAsia="仿宋" w:hAnsi="仿宋" w:hint="default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四</w:t>
      </w:r>
      <w:r>
        <w:rPr>
          <w:rFonts w:ascii="仿宋" w:cs="仿宋" w:eastAsia="仿宋" w:hAnsi="仿宋" w:hint="eastAsia"/>
          <w:sz w:val="28"/>
          <w:szCs w:val="28"/>
        </w:rPr>
        <w:t>、媒体销售报备期自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我</w:t>
      </w:r>
      <w:r>
        <w:rPr>
          <w:rFonts w:ascii="仿宋" w:cs="仿宋" w:eastAsia="仿宋" w:hAnsi="仿宋" w:hint="eastAsia"/>
          <w:sz w:val="28"/>
          <w:szCs w:val="28"/>
        </w:rPr>
        <w:t>司收到报备者报备保证金始至确认报备成功后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15</w:t>
      </w:r>
      <w:r>
        <w:rPr>
          <w:rFonts w:ascii="仿宋" w:cs="仿宋" w:eastAsia="仿宋" w:hAnsi="仿宋" w:hint="eastAsia"/>
          <w:sz w:val="28"/>
          <w:szCs w:val="28"/>
        </w:rPr>
        <w:t>个工作日止，报备者需在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15</w:t>
      </w:r>
      <w:r>
        <w:rPr>
          <w:rFonts w:ascii="仿宋" w:cs="仿宋" w:eastAsia="仿宋" w:hAnsi="仿宋" w:hint="eastAsia"/>
          <w:sz w:val="28"/>
          <w:szCs w:val="28"/>
        </w:rPr>
        <w:t>个工作日内和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我</w:t>
      </w:r>
      <w:r>
        <w:rPr>
          <w:rFonts w:ascii="仿宋" w:cs="仿宋" w:eastAsia="仿宋" w:hAnsi="仿宋" w:hint="eastAsia"/>
          <w:sz w:val="28"/>
          <w:szCs w:val="28"/>
        </w:rPr>
        <w:t>司就报备成功的品牌和媒体点位签订相应的广告发布承揽合同，报备保证金可转为广告发布费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。</w:t>
      </w:r>
      <w:r>
        <w:rPr>
          <w:rFonts w:ascii="仿宋" w:cs="仿宋" w:eastAsia="仿宋" w:hAnsi="仿宋" w:hint="eastAsia"/>
          <w:sz w:val="28"/>
          <w:szCs w:val="28"/>
        </w:rPr>
        <w:t>如报备者在媒体销售报备期内未完成相应品牌和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车站</w:t>
      </w:r>
      <w:r>
        <w:rPr>
          <w:rFonts w:ascii="仿宋" w:cs="仿宋" w:eastAsia="仿宋" w:hAnsi="仿宋" w:hint="eastAsia"/>
          <w:sz w:val="28"/>
          <w:szCs w:val="28"/>
        </w:rPr>
        <w:t>广告发布承揽合同签订的，则销售报备不成功，报备保证金不予退还。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反之，若因我司原因导致未</w:t>
      </w:r>
      <w:r>
        <w:rPr>
          <w:rFonts w:ascii="仿宋" w:cs="仿宋" w:eastAsia="仿宋" w:hAnsi="仿宋" w:hint="eastAsia"/>
          <w:sz w:val="28"/>
          <w:szCs w:val="28"/>
        </w:rPr>
        <w:t>在媒体销售报备期内完成相应品牌和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车站</w:t>
      </w:r>
      <w:r>
        <w:rPr>
          <w:rFonts w:ascii="仿宋" w:cs="仿宋" w:eastAsia="仿宋" w:hAnsi="仿宋" w:hint="eastAsia"/>
          <w:sz w:val="28"/>
          <w:szCs w:val="28"/>
        </w:rPr>
        <w:t>广告发布承揽合同签订的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，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则退还报备保证金。</w:t>
      </w:r>
    </w:p>
    <w:p>
      <w:pPr>
        <w:pStyle w:val="style0"/>
        <w:ind w:firstLine="560" w:firstLineChars="200"/>
        <w:jc w:val="left"/>
        <w:rPr>
          <w:rFonts w:ascii="仿宋" w:cs="仿宋" w:eastAsia="仿宋" w:hAnsi="仿宋" w:hint="default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五</w:t>
      </w:r>
      <w:r>
        <w:rPr>
          <w:rFonts w:ascii="仿宋" w:cs="仿宋" w:eastAsia="仿宋" w:hAnsi="仿宋" w:hint="eastAsia"/>
          <w:sz w:val="28"/>
          <w:szCs w:val="28"/>
        </w:rPr>
        <w:t>、广告发布承揽合同签订完成后3个工作日内必须确认相应品牌的广告画面，上刊画面需经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我</w:t>
      </w:r>
      <w:r>
        <w:rPr>
          <w:rFonts w:ascii="仿宋" w:cs="仿宋" w:eastAsia="仿宋" w:hAnsi="仿宋" w:hint="eastAsia"/>
          <w:sz w:val="28"/>
          <w:szCs w:val="28"/>
        </w:rPr>
        <w:t>司和铁路相关站段审核通过后方可发布。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广告画面为黑白图、文形式，广告画面尺寸控制在80mm×180</w:t>
      </w:r>
      <w:bookmarkStart w:id="0" w:name="_GoBack"/>
      <w:bookmarkEnd w:id="0"/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mm以内，建议使用重复性文字稿，不建议发布连续调满版图像。</w:t>
      </w:r>
    </w:p>
    <w:p>
      <w:pPr>
        <w:pStyle w:val="style0"/>
        <w:ind w:firstLine="560" w:firstLineChars="2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六</w:t>
      </w:r>
      <w:r>
        <w:rPr>
          <w:rFonts w:ascii="仿宋" w:cs="仿宋" w:eastAsia="仿宋" w:hAnsi="仿宋" w:hint="eastAsia"/>
          <w:sz w:val="28"/>
          <w:szCs w:val="28"/>
        </w:rPr>
        <w:t>、报备者在本次销售报备成功的所有品牌若均未与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我</w:t>
      </w:r>
      <w:r>
        <w:rPr>
          <w:rFonts w:ascii="仿宋" w:cs="仿宋" w:eastAsia="仿宋" w:hAnsi="仿宋" w:hint="eastAsia"/>
          <w:sz w:val="28"/>
          <w:szCs w:val="28"/>
        </w:rPr>
        <w:t>司实质签订广告发布承揽合同的，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我司</w:t>
      </w:r>
      <w:r>
        <w:rPr>
          <w:rFonts w:ascii="仿宋" w:cs="仿宋" w:eastAsia="仿宋" w:hAnsi="仿宋" w:hint="eastAsia"/>
          <w:sz w:val="28"/>
          <w:szCs w:val="28"/>
        </w:rPr>
        <w:t>在之后两年不再接受该代理商的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此类业务</w:t>
      </w:r>
      <w:r>
        <w:rPr>
          <w:rFonts w:ascii="仿宋" w:cs="仿宋" w:eastAsia="仿宋" w:hAnsi="仿宋" w:hint="eastAsia"/>
          <w:sz w:val="28"/>
          <w:szCs w:val="28"/>
        </w:rPr>
        <w:t>报备。</w:t>
      </w:r>
    </w:p>
    <w:p>
      <w:pPr>
        <w:pStyle w:val="style0"/>
        <w:ind w:firstLine="560" w:firstLineChars="2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七</w:t>
      </w:r>
      <w:r>
        <w:rPr>
          <w:rFonts w:ascii="仿宋" w:cs="仿宋" w:eastAsia="仿宋" w:hAnsi="仿宋" w:hint="eastAsia"/>
          <w:sz w:val="28"/>
          <w:szCs w:val="28"/>
        </w:rPr>
        <w:t>、本次媒体销售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报备自2020年9月8日起至2020年12月31日止</w:t>
      </w:r>
      <w:r>
        <w:rPr>
          <w:rFonts w:ascii="仿宋" w:cs="仿宋" w:hAnsi="仿宋" w:hint="eastAsia"/>
          <w:sz w:val="28"/>
          <w:szCs w:val="28"/>
          <w:lang w:val="en-US" w:eastAsia="zh-CN"/>
        </w:rPr>
        <w:t>。</w:t>
      </w:r>
    </w:p>
    <w:p>
      <w:pPr>
        <w:pStyle w:val="style0"/>
        <w:ind w:firstLine="560" w:firstLineChars="200"/>
        <w:jc w:val="left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widowControl/>
        <w:jc w:val="left"/>
        <w:rPr>
          <w:rFonts w:ascii="仿宋" w:cs="仿宋" w:eastAsia="仿宋" w:hAnsi="仿宋"/>
          <w:sz w:val="32"/>
          <w:szCs w:val="32"/>
        </w:rPr>
      </w:pPr>
    </w:p>
    <w:sectPr>
      <w:headerReference w:type="even" r:id="rId2"/>
      <w:headerReference w:type="default" r:id="rId3"/>
      <w:pgSz w:w="11906" w:h="16838" w:orient="portrait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Calibri Light">
    <w:altName w:val="Calibri Light"/>
    <w:panose1 w:val="020f0302020002030204"/>
    <w:charset w:val="00"/>
    <w:family w:val="swiss"/>
    <w:pitch w:val="default"/>
    <w:sig w:usb0="E0002AFF" w:usb1="C000247B" w:usb2="00000009" w:usb3="00000000" w:csb0="200001FF" w:csb1="0000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317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Times New Roman" w:eastAsia="等线" w:hAnsi="等线"/>
      <w:kern w:val="2"/>
      <w:sz w:val="21"/>
      <w:szCs w:val="22"/>
      <w:lang w:val="en-US" w:bidi="ar-SA" w:eastAsia="zh-CN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60" w:after="260" w:lineRule="auto" w:line="415"/>
      <w:outlineLvl w:val="1"/>
    </w:pPr>
    <w:rPr>
      <w:rFonts w:ascii="Calibri Light" w:cs="宋体" w:eastAsia="宋体" w:hAnsi="Calibri Light"/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2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1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6">
    <w:name w:val="FollowedHyperlink"/>
    <w:basedOn w:val="style65"/>
    <w:next w:val="style86"/>
    <w:qFormat/>
    <w:uiPriority w:val="99"/>
    <w:rPr>
      <w:color w:val="800080"/>
      <w:u w:val="none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none"/>
    </w:rPr>
  </w:style>
  <w:style w:type="paragraph" w:customStyle="1" w:styleId="style4097">
    <w:name w:val="列出段落1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标题 2 字符"/>
    <w:basedOn w:val="style65"/>
    <w:next w:val="style4098"/>
    <w:qFormat/>
    <w:uiPriority w:val="9"/>
    <w:rPr>
      <w:rFonts w:ascii="等线 Light" w:cs="宋体" w:eastAsia="等线 Light" w:hAnsi="等线 Light"/>
      <w:b/>
      <w:bCs/>
      <w:sz w:val="32"/>
      <w:szCs w:val="32"/>
    </w:rPr>
  </w:style>
  <w:style w:type="character" w:customStyle="1" w:styleId="style4099">
    <w:name w:val="标题 2 Char"/>
    <w:basedOn w:val="style65"/>
    <w:next w:val="style4099"/>
    <w:link w:val="style2"/>
    <w:qFormat/>
    <w:uiPriority w:val="9"/>
    <w:rPr>
      <w:rFonts w:ascii="Calibri Light" w:cs="宋体" w:eastAsia="宋体" w:hAnsi="Calibri Light"/>
      <w:b/>
      <w:bCs/>
      <w:sz w:val="32"/>
      <w:szCs w:val="32"/>
    </w:rPr>
  </w:style>
  <w:style w:type="character" w:customStyle="1" w:styleId="style4100">
    <w:name w:val="页眉 Char"/>
    <w:basedOn w:val="style65"/>
    <w:next w:val="style4100"/>
    <w:link w:val="style31"/>
    <w:qFormat/>
    <w:uiPriority w:val="99"/>
    <w:rPr>
      <w:sz w:val="18"/>
      <w:szCs w:val="18"/>
    </w:rPr>
  </w:style>
  <w:style w:type="character" w:customStyle="1" w:styleId="style4101">
    <w:name w:val="页脚 Char"/>
    <w:basedOn w:val="style65"/>
    <w:next w:val="style4101"/>
    <w:link w:val="style32"/>
    <w:qFormat/>
    <w:uiPriority w:val="99"/>
    <w:rPr>
      <w:sz w:val="18"/>
      <w:szCs w:val="18"/>
    </w:rPr>
  </w:style>
  <w:style w:type="character" w:customStyle="1" w:styleId="style4102">
    <w:name w:val="批注框文本 Char"/>
    <w:basedOn w:val="style65"/>
    <w:next w:val="style4102"/>
    <w:link w:val="style153"/>
    <w:qFormat/>
    <w:uiPriority w:val="99"/>
    <w:rPr>
      <w:rFonts w:ascii="等线" w:cs="Times New Roman" w:eastAsia="等线" w:hAnsi="等线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character" w:customStyle="1" w:styleId="style4103">
    <w:name w:val="pointer3"/>
    <w:basedOn w:val="style65"/>
    <w:next w:val="style4103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649</Words>
  <Pages>2</Pages>
  <Characters>683</Characters>
  <Application>WPS Office</Application>
  <DocSecurity>0</DocSecurity>
  <Paragraphs>17</Paragraphs>
  <ScaleCrop>false</ScaleCrop>
  <LinksUpToDate>false</LinksUpToDate>
  <CharactersWithSpaces>683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2020-09-11T01:53:53Z</dcterms:created>
  <dc:creator>chenke</dc:creator>
  <lastModifiedBy>SM-G9730</lastModifiedBy>
  <lastPrinted>2020-09-08T07:20:00Z</lastPrinted>
  <dcterms:modified xsi:type="dcterms:W3CDTF">2020-09-11T01:53:54Z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